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3D" w:rsidRPr="006B3565" w:rsidRDefault="007F4F3F" w:rsidP="007F4F3F">
      <w:pPr>
        <w:jc w:val="center"/>
        <w:rPr>
          <w:b/>
          <w:sz w:val="28"/>
          <w:szCs w:val="28"/>
        </w:rPr>
      </w:pPr>
      <w:r w:rsidRPr="006B3565">
        <w:rPr>
          <w:b/>
          <w:sz w:val="28"/>
          <w:szCs w:val="28"/>
        </w:rPr>
        <w:t>Missions des AESH (circulaire du 3 mai 2017)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F4F3F" w:rsidTr="007F4F3F">
        <w:tc>
          <w:tcPr>
            <w:tcW w:w="4664" w:type="dxa"/>
            <w:shd w:val="clear" w:color="auto" w:fill="D9D9D9" w:themeFill="background1" w:themeFillShade="D9"/>
          </w:tcPr>
          <w:p w:rsidR="007F4F3F" w:rsidRPr="00641F6F" w:rsidRDefault="007F4F3F">
            <w:pPr>
              <w:rPr>
                <w:b/>
              </w:rPr>
            </w:pPr>
            <w:r w:rsidRPr="00641F6F">
              <w:rPr>
                <w:b/>
              </w:rPr>
              <w:t>Accompagner l’élève dans les actes de la vie quotidienne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:rsidR="007F4F3F" w:rsidRPr="00641F6F" w:rsidRDefault="007F4F3F">
            <w:pPr>
              <w:rPr>
                <w:b/>
              </w:rPr>
            </w:pPr>
            <w:r w:rsidRPr="00641F6F">
              <w:rPr>
                <w:b/>
              </w:rPr>
              <w:t>Accompagner l’élève dans l’accès aux activités d’apprentissage (éducatives, culturelles, sportives, artistiques ou professionnelles)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:rsidR="007F4F3F" w:rsidRPr="00641F6F" w:rsidRDefault="007F4F3F">
            <w:pPr>
              <w:rPr>
                <w:b/>
              </w:rPr>
            </w:pPr>
            <w:r w:rsidRPr="00641F6F">
              <w:rPr>
                <w:b/>
              </w:rPr>
              <w:t>Accompagner l’élève dans les activités de la vie sociale et relationnelle</w:t>
            </w:r>
          </w:p>
        </w:tc>
      </w:tr>
      <w:tr w:rsidR="007F4F3F" w:rsidTr="007F4F3F">
        <w:trPr>
          <w:trHeight w:val="54"/>
        </w:trPr>
        <w:tc>
          <w:tcPr>
            <w:tcW w:w="4664" w:type="dxa"/>
            <w:shd w:val="clear" w:color="auto" w:fill="D9D9D9" w:themeFill="background1" w:themeFillShade="D9"/>
          </w:tcPr>
          <w:p w:rsidR="007F4F3F" w:rsidRDefault="007F4F3F">
            <w:r>
              <w:t>Assurer les conditions de sécurité et de confort</w:t>
            </w:r>
          </w:p>
        </w:tc>
        <w:tc>
          <w:tcPr>
            <w:tcW w:w="4665" w:type="dxa"/>
            <w:vMerge w:val="restart"/>
          </w:tcPr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stimuler les activités sensorielles, motrices et intellectuelles de l'élève en fonction de son handicap, de ses possibilités et de ses compétences ; </w:t>
            </w:r>
          </w:p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utiliser des supports adaptés et conçus par des professionnels, pour l'accès aux activités, comme pour la structuration dans l'espace et dans le temps ; </w:t>
            </w:r>
          </w:p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faciliter l'expression de l'élève, l'aider à communiquer ; </w:t>
            </w:r>
          </w:p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rappeler les règles à observer durant les activités ; </w:t>
            </w:r>
          </w:p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contribuer à l'adaptation de la situation d'apprentissage, en lien avec l'enseignant, par l'identification des compétences, des ressources, des difficultés de l'élève ; </w:t>
            </w:r>
          </w:p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soutenir l'élève dans la compréhension et dans l'application des consignes pour favoriser la réalisation de l'activité conduite ; </w:t>
            </w:r>
          </w:p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assister l'élève dans l'activité d'écriture et la prise de notes, quel que soit le support utilisé ; </w:t>
            </w:r>
          </w:p>
          <w:p w:rsidR="007F4F3F" w:rsidRDefault="0018141E" w:rsidP="0018141E">
            <w:r>
              <w:t>- appliquer les consignes prévues par la réglementation relative aux aménagements des conditions de passation des épreuves d'examens ou de concours et dans les situations d'évaluation, lorsque sa présence est requise.</w:t>
            </w:r>
          </w:p>
        </w:tc>
        <w:tc>
          <w:tcPr>
            <w:tcW w:w="4665" w:type="dxa"/>
            <w:vMerge w:val="restart"/>
          </w:tcPr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participer à la mise en </w:t>
            </w:r>
            <w:r w:rsidR="006C00CD">
              <w:rPr>
                <w:sz w:val="22"/>
                <w:szCs w:val="22"/>
              </w:rPr>
              <w:t>œuvre</w:t>
            </w:r>
            <w:r>
              <w:rPr>
                <w:sz w:val="22"/>
                <w:szCs w:val="22"/>
              </w:rPr>
              <w:t xml:space="preserve"> de l'accueil en favorisant la mise en confiance de l'élève et de l'environnement ; </w:t>
            </w:r>
          </w:p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favoriser la communication et les interactions entre l'élève et son environnement ; </w:t>
            </w:r>
          </w:p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sensibiliser l'environnement de l'élève au handicap et prévenir les situations de crise, d'isolement ou de conflit ; </w:t>
            </w:r>
          </w:p>
          <w:p w:rsidR="0018141E" w:rsidRDefault="0018141E" w:rsidP="0018141E">
            <w:pPr>
              <w:pStyle w:val="Default"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favoriser la participation de l'élève aux activités prévues dans tous les lieux de vie considérés ; </w:t>
            </w:r>
          </w:p>
          <w:p w:rsidR="007F4F3F" w:rsidRDefault="0018141E" w:rsidP="0018141E">
            <w:r>
              <w:t xml:space="preserve">- contribuer à définir le champ des activités adaptées aux capacités, aux désirs et aux besoins de l'élève. Dans ce cadre, proposer à l'élève une activité et la mettre en </w:t>
            </w:r>
            <w:r w:rsidR="00096B8E">
              <w:t>œuvre</w:t>
            </w:r>
            <w:r>
              <w:t xml:space="preserve"> avec lui.</w:t>
            </w:r>
          </w:p>
        </w:tc>
      </w:tr>
      <w:tr w:rsidR="007F4F3F" w:rsidTr="007F4F3F">
        <w:trPr>
          <w:trHeight w:val="54"/>
        </w:trPr>
        <w:tc>
          <w:tcPr>
            <w:tcW w:w="4664" w:type="dxa"/>
          </w:tcPr>
          <w:p w:rsidR="0018141E" w:rsidRDefault="00096B8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8141E">
              <w:rPr>
                <w:sz w:val="22"/>
                <w:szCs w:val="22"/>
              </w:rPr>
              <w:t xml:space="preserve">observer et transmettre les signes révélateurs d'un problème de santé ; </w:t>
            </w:r>
          </w:p>
          <w:p w:rsidR="007F4F3F" w:rsidRDefault="0018141E" w:rsidP="0018141E">
            <w:r>
              <w:t>- s'assurer que les conditions de sécurité et de confort sont remplies.</w:t>
            </w:r>
          </w:p>
        </w:tc>
        <w:tc>
          <w:tcPr>
            <w:tcW w:w="4665" w:type="dxa"/>
            <w:vMerge/>
          </w:tcPr>
          <w:p w:rsidR="007F4F3F" w:rsidRDefault="007F4F3F"/>
        </w:tc>
        <w:tc>
          <w:tcPr>
            <w:tcW w:w="4665" w:type="dxa"/>
            <w:vMerge/>
          </w:tcPr>
          <w:p w:rsidR="007F4F3F" w:rsidRDefault="007F4F3F"/>
        </w:tc>
      </w:tr>
      <w:tr w:rsidR="007F4F3F" w:rsidTr="007F4F3F">
        <w:trPr>
          <w:trHeight w:val="54"/>
        </w:trPr>
        <w:tc>
          <w:tcPr>
            <w:tcW w:w="4664" w:type="dxa"/>
            <w:shd w:val="clear" w:color="auto" w:fill="D9D9D9" w:themeFill="background1" w:themeFillShade="D9"/>
          </w:tcPr>
          <w:p w:rsidR="007F4F3F" w:rsidRDefault="007F4F3F">
            <w:r>
              <w:t>Aider aux actes essentiels de la vie</w:t>
            </w:r>
          </w:p>
        </w:tc>
        <w:tc>
          <w:tcPr>
            <w:tcW w:w="4665" w:type="dxa"/>
            <w:vMerge/>
          </w:tcPr>
          <w:p w:rsidR="007F4F3F" w:rsidRDefault="007F4F3F"/>
        </w:tc>
        <w:tc>
          <w:tcPr>
            <w:tcW w:w="4665" w:type="dxa"/>
            <w:vMerge/>
          </w:tcPr>
          <w:p w:rsidR="007F4F3F" w:rsidRDefault="007F4F3F"/>
        </w:tc>
      </w:tr>
      <w:tr w:rsidR="007F4F3F" w:rsidTr="007F4F3F">
        <w:trPr>
          <w:trHeight w:val="54"/>
        </w:trPr>
        <w:tc>
          <w:tcPr>
            <w:tcW w:w="4664" w:type="dxa"/>
          </w:tcPr>
          <w:p w:rsidR="0018141E" w:rsidRDefault="00096B8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8141E">
              <w:rPr>
                <w:sz w:val="22"/>
                <w:szCs w:val="22"/>
              </w:rPr>
              <w:t xml:space="preserve">assurer le lever et le coucher ; </w:t>
            </w:r>
          </w:p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aider à l'habillage et au déshabillage ; </w:t>
            </w:r>
          </w:p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aider à la toilette (lorsque celle-ci est assimilée à un acte de vie quotidienne et n'a pas fait l'objet de prescription médicale) et aux soins d'hygiène de façon générale ; </w:t>
            </w:r>
          </w:p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aider à la prise des repas. Veiller, si nécessaire, au respect du régime prescrit, à l'hydratation et à l'élimination ; </w:t>
            </w:r>
          </w:p>
          <w:p w:rsidR="007F4F3F" w:rsidRDefault="0018141E" w:rsidP="0018141E">
            <w:r>
              <w:t>- veiller au respect du rythme biologique.</w:t>
            </w:r>
          </w:p>
        </w:tc>
        <w:tc>
          <w:tcPr>
            <w:tcW w:w="4665" w:type="dxa"/>
            <w:vMerge/>
          </w:tcPr>
          <w:p w:rsidR="007F4F3F" w:rsidRDefault="007F4F3F"/>
        </w:tc>
        <w:tc>
          <w:tcPr>
            <w:tcW w:w="4665" w:type="dxa"/>
            <w:vMerge/>
          </w:tcPr>
          <w:p w:rsidR="007F4F3F" w:rsidRDefault="007F4F3F"/>
        </w:tc>
      </w:tr>
      <w:tr w:rsidR="007F4F3F" w:rsidTr="007F4F3F">
        <w:trPr>
          <w:trHeight w:val="135"/>
        </w:trPr>
        <w:tc>
          <w:tcPr>
            <w:tcW w:w="4664" w:type="dxa"/>
            <w:shd w:val="clear" w:color="auto" w:fill="D9D9D9" w:themeFill="background1" w:themeFillShade="D9"/>
          </w:tcPr>
          <w:p w:rsidR="007F4F3F" w:rsidRDefault="007F4F3F">
            <w:r>
              <w:t>Favoriser la mobilité</w:t>
            </w:r>
          </w:p>
        </w:tc>
        <w:tc>
          <w:tcPr>
            <w:tcW w:w="4665" w:type="dxa"/>
            <w:vMerge/>
          </w:tcPr>
          <w:p w:rsidR="007F4F3F" w:rsidRDefault="007F4F3F"/>
        </w:tc>
        <w:tc>
          <w:tcPr>
            <w:tcW w:w="4665" w:type="dxa"/>
            <w:vMerge/>
          </w:tcPr>
          <w:p w:rsidR="007F4F3F" w:rsidRDefault="007F4F3F"/>
        </w:tc>
      </w:tr>
      <w:tr w:rsidR="007F4F3F" w:rsidTr="007F4F3F">
        <w:trPr>
          <w:trHeight w:val="135"/>
        </w:trPr>
        <w:tc>
          <w:tcPr>
            <w:tcW w:w="4664" w:type="dxa"/>
          </w:tcPr>
          <w:p w:rsidR="0018141E" w:rsidRDefault="0018141E" w:rsidP="001814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aider à l'installation matérielle de l'élève dans les lieux de vie considérés ; </w:t>
            </w:r>
          </w:p>
          <w:p w:rsidR="007F4F3F" w:rsidRDefault="0018141E" w:rsidP="0018141E">
            <w:r>
              <w:t>- permettre et faciliter les déplacements de l'élève dans l'établissement ou à l'extérieur (vers ses différents lieux de vie considérés, le cas échéant dans les transports utilisés) ainsi que les transferts (par exemple, du fauteuil roulant à la chaise dans la classe).</w:t>
            </w:r>
          </w:p>
        </w:tc>
        <w:tc>
          <w:tcPr>
            <w:tcW w:w="4665" w:type="dxa"/>
            <w:vMerge/>
          </w:tcPr>
          <w:p w:rsidR="007F4F3F" w:rsidRDefault="007F4F3F"/>
        </w:tc>
        <w:tc>
          <w:tcPr>
            <w:tcW w:w="4665" w:type="dxa"/>
            <w:vMerge/>
          </w:tcPr>
          <w:p w:rsidR="007F4F3F" w:rsidRDefault="007F4F3F"/>
        </w:tc>
      </w:tr>
    </w:tbl>
    <w:p w:rsidR="007F4F3F" w:rsidRDefault="007F4F3F"/>
    <w:p w:rsidR="0037376A" w:rsidRDefault="0037376A">
      <w:r>
        <w:t xml:space="preserve">Document issu du Magistère « Collaboration AESH-Enseignant » de l’académie de Grenoble </w:t>
      </w:r>
      <w:bookmarkStart w:id="0" w:name="_GoBack"/>
      <w:bookmarkEnd w:id="0"/>
    </w:p>
    <w:sectPr w:rsidR="0037376A" w:rsidSect="007F4F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3F"/>
    <w:rsid w:val="00096B8E"/>
    <w:rsid w:val="0018141E"/>
    <w:rsid w:val="0037376A"/>
    <w:rsid w:val="00641F6F"/>
    <w:rsid w:val="006B3565"/>
    <w:rsid w:val="006C00CD"/>
    <w:rsid w:val="007F4F3F"/>
    <w:rsid w:val="00C65A3D"/>
    <w:rsid w:val="00E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5EB5"/>
  <w15:chartTrackingRefBased/>
  <w15:docId w15:val="{EAB7F40A-9919-44B6-9F0F-07F1F74B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14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claire.potignon</dc:creator>
  <cp:keywords/>
  <dc:description/>
  <cp:lastModifiedBy>claire.potignon</cp:lastModifiedBy>
  <cp:revision>7</cp:revision>
  <dcterms:created xsi:type="dcterms:W3CDTF">2025-01-27T09:39:00Z</dcterms:created>
  <dcterms:modified xsi:type="dcterms:W3CDTF">2025-01-27T14:53:00Z</dcterms:modified>
</cp:coreProperties>
</file>